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7D6" w:rsidRPr="00783B26" w:rsidRDefault="003D5ECB" w:rsidP="00783B26">
      <w:pPr>
        <w:tabs>
          <w:tab w:val="left" w:pos="851"/>
        </w:tabs>
        <w:jc w:val="center"/>
        <w:rPr>
          <w:b/>
          <w:sz w:val="32"/>
          <w:szCs w:val="32"/>
        </w:rPr>
      </w:pPr>
      <w:r w:rsidRPr="00783B26">
        <w:rPr>
          <w:b/>
          <w:sz w:val="32"/>
          <w:szCs w:val="32"/>
        </w:rPr>
        <w:t>Grundsätze der Leistungsbewertung in der Oberstufe – Beurteilungsbereich „Sonstige Mitarbeit“</w:t>
      </w:r>
    </w:p>
    <w:p w:rsidR="003D5ECB" w:rsidRPr="00783B26" w:rsidRDefault="003D5ECB" w:rsidP="00783B26">
      <w:pPr>
        <w:tabs>
          <w:tab w:val="left" w:pos="851"/>
        </w:tabs>
        <w:jc w:val="center"/>
        <w:rPr>
          <w:b/>
          <w:sz w:val="32"/>
          <w:szCs w:val="32"/>
        </w:rPr>
      </w:pPr>
      <w:r w:rsidRPr="00783B26">
        <w:rPr>
          <w:b/>
          <w:sz w:val="32"/>
          <w:szCs w:val="32"/>
        </w:rPr>
        <w:t>(vgl. APO-</w:t>
      </w:r>
      <w:proofErr w:type="spellStart"/>
      <w:r w:rsidRPr="00783B26">
        <w:rPr>
          <w:b/>
          <w:sz w:val="32"/>
          <w:szCs w:val="32"/>
        </w:rPr>
        <w:t>GOSt</w:t>
      </w:r>
      <w:proofErr w:type="spellEnd"/>
      <w:r w:rsidRPr="00783B26">
        <w:rPr>
          <w:b/>
          <w:sz w:val="32"/>
          <w:szCs w:val="32"/>
        </w:rPr>
        <w:t xml:space="preserve">  § 15)</w:t>
      </w:r>
    </w:p>
    <w:p w:rsidR="00783B26" w:rsidRDefault="00783B26" w:rsidP="00193906">
      <w:pPr>
        <w:spacing w:line="240" w:lineRule="auto"/>
        <w:rPr>
          <w:sz w:val="24"/>
          <w:szCs w:val="24"/>
        </w:rPr>
      </w:pPr>
    </w:p>
    <w:p w:rsidR="00193906" w:rsidRPr="00783B26" w:rsidRDefault="003D5ECB" w:rsidP="00783B26">
      <w:pPr>
        <w:spacing w:line="240" w:lineRule="auto"/>
        <w:jc w:val="both"/>
      </w:pPr>
      <w:r w:rsidRPr="00783B26">
        <w:t>Die Kursabschlussnote ergibt sich aus den Leistungen im Beurteilungsbereich „</w:t>
      </w:r>
      <w:r w:rsidRPr="00783B26">
        <w:rPr>
          <w:b/>
        </w:rPr>
        <w:t>Klausuren</w:t>
      </w:r>
      <w:r w:rsidRPr="00783B26">
        <w:t>“  und den Leistungen im Beurteilungsbereich „</w:t>
      </w:r>
      <w:r w:rsidRPr="00783B26">
        <w:rPr>
          <w:b/>
        </w:rPr>
        <w:t>Sonstige Mitarbeit</w:t>
      </w:r>
      <w:r w:rsidRPr="00783B26">
        <w:t>.“ Die Kursabschlussnote wird gleichwertig aus den Endnoten beider Beurteilungsbereiche gebildet, dabei ist die Gesamtentwicklung des Schülers im K</w:t>
      </w:r>
      <w:r w:rsidR="00193906" w:rsidRPr="00783B26">
        <w:t>urshalbjahr zu berücksichtigen.</w:t>
      </w:r>
    </w:p>
    <w:p w:rsidR="003D5ECB" w:rsidRPr="00783B26" w:rsidRDefault="00B91FAC" w:rsidP="00783B26">
      <w:pPr>
        <w:spacing w:line="240" w:lineRule="auto"/>
        <w:jc w:val="both"/>
      </w:pPr>
      <w:r w:rsidRPr="00783B26">
        <w:t>Die Formen der „Sonstigen Mitarbeit“ umfassen ein breites Spektrum. Sie sind in den Richtlinien und Lehrplänen der Unterrichtsfächer der gymnasialen Oberstufe niedergelegt.</w:t>
      </w:r>
    </w:p>
    <w:p w:rsidR="00193906" w:rsidRPr="00783B26" w:rsidRDefault="00783B26" w:rsidP="00783B26">
      <w:pPr>
        <w:jc w:val="both"/>
      </w:pPr>
      <w:r>
        <w:t>__________________________________________________________________________________</w:t>
      </w:r>
    </w:p>
    <w:p w:rsidR="00F52D89" w:rsidRPr="00783B26" w:rsidRDefault="00B91FAC" w:rsidP="00783B26">
      <w:pPr>
        <w:jc w:val="both"/>
      </w:pPr>
      <w:r w:rsidRPr="00783B26">
        <w:rPr>
          <w:b/>
        </w:rPr>
        <w:t>Kernbereich</w:t>
      </w:r>
      <w:r w:rsidRPr="00783B26">
        <w:t xml:space="preserve"> ist stets die </w:t>
      </w:r>
      <w:r w:rsidRPr="00783B26">
        <w:rPr>
          <w:b/>
        </w:rPr>
        <w:t>mündliche Mitarbeit des Schülers im Unterricht</w:t>
      </w:r>
      <w:r w:rsidRPr="00783B26">
        <w:t xml:space="preserve"> in Form von Beiträgen</w:t>
      </w:r>
      <w:r w:rsidR="00193906" w:rsidRPr="00783B26">
        <w:t xml:space="preserve"> zum Unterrichtsgespräch (auch: Leistungen in </w:t>
      </w:r>
      <w:r w:rsidR="00DA5E5D" w:rsidRPr="00783B26">
        <w:t>Partner- / Gruppenarbeit)</w:t>
      </w:r>
      <w:r w:rsidR="00C37BA3" w:rsidRPr="00783B26">
        <w:t>.</w:t>
      </w:r>
    </w:p>
    <w:p w:rsidR="00F52D89" w:rsidRPr="00783B26" w:rsidRDefault="00F52D89" w:rsidP="00783B26">
      <w:pPr>
        <w:jc w:val="both"/>
      </w:pPr>
      <w:r w:rsidRPr="00783B26">
        <w:t xml:space="preserve">Nach </w:t>
      </w:r>
      <w:r w:rsidRPr="00783B26">
        <w:rPr>
          <w:b/>
        </w:rPr>
        <w:t>zunehmendem Anspruch</w:t>
      </w:r>
      <w:r w:rsidRPr="00783B26">
        <w:t xml:space="preserve"> geordnet, lassen sich u.a. folgende Elemente benennen:</w:t>
      </w:r>
    </w:p>
    <w:p w:rsidR="00F52D89" w:rsidRPr="00783B26" w:rsidRDefault="00F52D89" w:rsidP="00783B26">
      <w:pPr>
        <w:pStyle w:val="Listenabsatz"/>
        <w:numPr>
          <w:ilvl w:val="0"/>
          <w:numId w:val="1"/>
        </w:numPr>
        <w:jc w:val="both"/>
      </w:pPr>
      <w:r w:rsidRPr="00783B26">
        <w:t>Wiedergabe von Teil-, Einzel- und Gesamtergebnissen,</w:t>
      </w:r>
    </w:p>
    <w:p w:rsidR="00F52D89" w:rsidRPr="00783B26" w:rsidRDefault="00F52D89" w:rsidP="00783B26">
      <w:pPr>
        <w:pStyle w:val="Listenabsatz"/>
        <w:numPr>
          <w:ilvl w:val="0"/>
          <w:numId w:val="1"/>
        </w:numPr>
        <w:jc w:val="both"/>
      </w:pPr>
      <w:r w:rsidRPr="00783B26">
        <w:t>Anwendung von Ergebnissen und Methoden,</w:t>
      </w:r>
    </w:p>
    <w:p w:rsidR="00F52D89" w:rsidRPr="00783B26" w:rsidRDefault="00F52D89" w:rsidP="00783B26">
      <w:pPr>
        <w:pStyle w:val="Listenabsatz"/>
        <w:numPr>
          <w:ilvl w:val="0"/>
          <w:numId w:val="1"/>
        </w:numPr>
        <w:jc w:val="both"/>
      </w:pPr>
      <w:r w:rsidRPr="00783B26">
        <w:t>Konkretisierungen von abstrakten Sachverhalten,</w:t>
      </w:r>
    </w:p>
    <w:p w:rsidR="00F52D89" w:rsidRPr="00783B26" w:rsidRDefault="00F52D89" w:rsidP="00783B26">
      <w:pPr>
        <w:pStyle w:val="Listenabsatz"/>
        <w:numPr>
          <w:ilvl w:val="0"/>
          <w:numId w:val="1"/>
        </w:numPr>
        <w:jc w:val="both"/>
      </w:pPr>
      <w:r w:rsidRPr="00783B26">
        <w:t>Beurteilung von Thesen und Ansätzen,</w:t>
      </w:r>
    </w:p>
    <w:p w:rsidR="00F52D89" w:rsidRPr="00783B26" w:rsidRDefault="00B843B9" w:rsidP="00783B26">
      <w:pPr>
        <w:pStyle w:val="Listenabsatz"/>
        <w:numPr>
          <w:ilvl w:val="0"/>
          <w:numId w:val="1"/>
        </w:numPr>
        <w:jc w:val="both"/>
      </w:pPr>
      <w:r w:rsidRPr="00783B26">
        <w:t>Aufnahme von Denkanstößen und selbständige gedankliche Weiterführung,</w:t>
      </w:r>
    </w:p>
    <w:p w:rsidR="00B843B9" w:rsidRPr="00783B26" w:rsidRDefault="00B843B9" w:rsidP="00783B26">
      <w:pPr>
        <w:pStyle w:val="Listenabsatz"/>
        <w:numPr>
          <w:ilvl w:val="0"/>
          <w:numId w:val="1"/>
        </w:numPr>
        <w:jc w:val="both"/>
      </w:pPr>
      <w:r w:rsidRPr="00783B26">
        <w:t>B</w:t>
      </w:r>
      <w:r w:rsidR="00783B26">
        <w:t>egründe</w:t>
      </w:r>
      <w:r w:rsidRPr="00783B26">
        <w:t>te Stellungnahme,</w:t>
      </w:r>
    </w:p>
    <w:p w:rsidR="00F52D89" w:rsidRPr="00783B26" w:rsidRDefault="00B843B9" w:rsidP="00783B26">
      <w:pPr>
        <w:pStyle w:val="Listenabsatz"/>
        <w:numPr>
          <w:ilvl w:val="0"/>
          <w:numId w:val="1"/>
        </w:numPr>
        <w:jc w:val="both"/>
      </w:pPr>
      <w:r w:rsidRPr="00783B26">
        <w:t>Problematisierung von Sachverhalten, Lösungen und Methoden</w:t>
      </w:r>
    </w:p>
    <w:p w:rsidR="00B91FAC" w:rsidRPr="00783B26" w:rsidRDefault="00C37BA3" w:rsidP="00783B26">
      <w:pPr>
        <w:jc w:val="both"/>
      </w:pPr>
      <w:r w:rsidRPr="00783B26">
        <w:t>Beurt</w:t>
      </w:r>
      <w:r w:rsidR="00B91FAC" w:rsidRPr="00783B26">
        <w:t xml:space="preserve">eilungskriterien sind hier die </w:t>
      </w:r>
      <w:r w:rsidR="00B91FAC" w:rsidRPr="00783B26">
        <w:rPr>
          <w:b/>
        </w:rPr>
        <w:t>Kontinuität</w:t>
      </w:r>
      <w:r w:rsidR="00B91FAC" w:rsidRPr="00783B26">
        <w:t xml:space="preserve">, der </w:t>
      </w:r>
      <w:r w:rsidR="00B91FAC" w:rsidRPr="00783B26">
        <w:rPr>
          <w:b/>
        </w:rPr>
        <w:t>Umfang</w:t>
      </w:r>
      <w:r w:rsidR="00B91FAC" w:rsidRPr="00783B26">
        <w:t xml:space="preserve"> und die </w:t>
      </w:r>
      <w:r w:rsidR="00B91FAC" w:rsidRPr="00783B26">
        <w:rPr>
          <w:b/>
        </w:rPr>
        <w:t xml:space="preserve">Qualität </w:t>
      </w:r>
      <w:r w:rsidR="00193906" w:rsidRPr="00783B26">
        <w:rPr>
          <w:b/>
        </w:rPr>
        <w:t>(</w:t>
      </w:r>
      <w:r w:rsidR="00193906" w:rsidRPr="00783B26">
        <w:t>hier:</w:t>
      </w:r>
      <w:r w:rsidR="00DA5E5D" w:rsidRPr="00783B26">
        <w:rPr>
          <w:b/>
        </w:rPr>
        <w:t xml:space="preserve"> </w:t>
      </w:r>
      <w:r w:rsidR="00193906" w:rsidRPr="00783B26">
        <w:rPr>
          <w:b/>
        </w:rPr>
        <w:t>Sprachkompetenz</w:t>
      </w:r>
      <w:r w:rsidR="00DA5E5D" w:rsidRPr="00783B26">
        <w:rPr>
          <w:b/>
        </w:rPr>
        <w:t>, Eigenständigkeit, Sozialkompetenz</w:t>
      </w:r>
      <w:r w:rsidR="00193906" w:rsidRPr="00783B26">
        <w:rPr>
          <w:b/>
        </w:rPr>
        <w:t xml:space="preserve">) </w:t>
      </w:r>
      <w:r w:rsidR="00B91FAC" w:rsidRPr="00783B26">
        <w:t>der Gesprächsbeiträge.</w:t>
      </w:r>
    </w:p>
    <w:p w:rsidR="00C37BA3" w:rsidRPr="00783B26" w:rsidRDefault="00C37BA3" w:rsidP="00783B26">
      <w:pPr>
        <w:jc w:val="both"/>
      </w:pPr>
      <w:r w:rsidRPr="00783B26">
        <w:t>Die Beurteilung der mündlichen Mitarbeit setzt längere und genaue Beobachtung voraus, eine punktuelle Bewertung ist ausgeschlossen.</w:t>
      </w:r>
    </w:p>
    <w:p w:rsidR="00193906" w:rsidRPr="00783B26" w:rsidRDefault="00783B26" w:rsidP="00783B26">
      <w:pPr>
        <w:jc w:val="both"/>
      </w:pPr>
      <w:r>
        <w:t>__________________________________________________________________________________</w:t>
      </w:r>
    </w:p>
    <w:p w:rsidR="00C37BA3" w:rsidRPr="00783B26" w:rsidRDefault="00C37BA3" w:rsidP="00783B26">
      <w:pPr>
        <w:jc w:val="both"/>
      </w:pPr>
      <w:r w:rsidRPr="00783B26">
        <w:rPr>
          <w:b/>
        </w:rPr>
        <w:t>Weitere Formen</w:t>
      </w:r>
      <w:r w:rsidRPr="00783B26">
        <w:t xml:space="preserve"> der „Sonstigen Mitarbeit“ sind in der gymnasi</w:t>
      </w:r>
      <w:r w:rsidR="00783B26">
        <w:t xml:space="preserve">alen Oberstufe u.a. </w:t>
      </w:r>
      <w:bookmarkStart w:id="0" w:name="_GoBack"/>
      <w:bookmarkEnd w:id="0"/>
      <w:r w:rsidRPr="00783B26">
        <w:t xml:space="preserve">Referate, Aufarbeitung von Materialien, aber auch die </w:t>
      </w:r>
      <w:r w:rsidRPr="00783B26">
        <w:rPr>
          <w:b/>
        </w:rPr>
        <w:t>Hausaufgaben</w:t>
      </w:r>
      <w:r w:rsidRPr="00783B26">
        <w:t>.</w:t>
      </w:r>
    </w:p>
    <w:p w:rsidR="00C37BA3" w:rsidRPr="00783B26" w:rsidRDefault="00C37BA3" w:rsidP="00783B26">
      <w:pPr>
        <w:jc w:val="both"/>
      </w:pPr>
      <w:r w:rsidRPr="00783B26">
        <w:t>Hausaufgaben haben in der Oberstufe schon aus Gründen der Zeitökonomie des Unterrichts eine wichtige Funktion, z.B. als vorbereitende Hausaufgabe. Für die tägliche Hausaufgabe ist in der Oberstufe keine zeitliche Begrenzung festgesetzt; eine zeitliche Überforderung der Schüler ist aber zu vermeiden.</w:t>
      </w:r>
    </w:p>
    <w:p w:rsidR="00C37BA3" w:rsidRPr="00783B26" w:rsidRDefault="00DA5E5D" w:rsidP="00783B26">
      <w:pPr>
        <w:jc w:val="both"/>
      </w:pPr>
      <w:r w:rsidRPr="00783B26">
        <w:t>Hausaufgaben können i</w:t>
      </w:r>
      <w:r w:rsidR="00C37BA3" w:rsidRPr="00783B26">
        <w:t>n der Oberstufe in die Bewertung einbezogen werden, dürfen allerdings nicht als solche im Einzelnen benotet werden, sondern können als Gesamteindruck mit in die Bewertung einfließen.</w:t>
      </w:r>
    </w:p>
    <w:p w:rsidR="003D5ECB" w:rsidRPr="00783B26" w:rsidRDefault="003D5ECB" w:rsidP="00783B26">
      <w:pPr>
        <w:jc w:val="both"/>
      </w:pPr>
    </w:p>
    <w:sectPr w:rsidR="003D5ECB" w:rsidRPr="00783B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A87B15"/>
    <w:multiLevelType w:val="hybridMultilevel"/>
    <w:tmpl w:val="8E502D88"/>
    <w:lvl w:ilvl="0" w:tplc="A60833FA">
      <w:numFmt w:val="bullet"/>
      <w:lvlText w:val="-"/>
      <w:lvlJc w:val="left"/>
      <w:pPr>
        <w:ind w:left="420" w:hanging="360"/>
      </w:pPr>
      <w:rPr>
        <w:rFonts w:ascii="Calibri" w:eastAsiaTheme="minorHAnsi" w:hAnsi="Calibri" w:cstheme="minorBidi"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ECB"/>
    <w:rsid w:val="00193906"/>
    <w:rsid w:val="003D5ECB"/>
    <w:rsid w:val="005927D6"/>
    <w:rsid w:val="00783B26"/>
    <w:rsid w:val="00AF3590"/>
    <w:rsid w:val="00B843B9"/>
    <w:rsid w:val="00B85459"/>
    <w:rsid w:val="00B91FAC"/>
    <w:rsid w:val="00C37BA3"/>
    <w:rsid w:val="00DA5E5D"/>
    <w:rsid w:val="00F52D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52D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52D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493DC-1320-4787-9F08-7285BA5F7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1995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Heike</dc:creator>
  <cp:lastModifiedBy>Heike</cp:lastModifiedBy>
  <cp:revision>2</cp:revision>
  <cp:lastPrinted>2017-08-27T12:35:00Z</cp:lastPrinted>
  <dcterms:created xsi:type="dcterms:W3CDTF">2017-08-27T12:38:00Z</dcterms:created>
  <dcterms:modified xsi:type="dcterms:W3CDTF">2017-08-27T12:38:00Z</dcterms:modified>
</cp:coreProperties>
</file>