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7265"/>
        <w:gridCol w:w="1276"/>
      </w:tblGrid>
      <w:tr w:rsidR="00BD079D" w:rsidRPr="00D5736F" w:rsidTr="00D5736F">
        <w:tc>
          <w:tcPr>
            <w:tcW w:w="1065" w:type="dxa"/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  <w:r w:rsidRPr="00D5736F">
              <w:rPr>
                <w:rFonts w:ascii="Times New Roman" w:hAnsi="Times New Roman"/>
              </w:rPr>
              <w:t>Thema:</w:t>
            </w:r>
          </w:p>
        </w:tc>
        <w:tc>
          <w:tcPr>
            <w:tcW w:w="7265" w:type="dxa"/>
            <w:shd w:val="clear" w:color="auto" w:fill="auto"/>
          </w:tcPr>
          <w:p w:rsidR="00BD079D" w:rsidRPr="00D5736F" w:rsidRDefault="002F6F34" w:rsidP="00226B5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Trainingsraum-AG</w:t>
            </w:r>
          </w:p>
        </w:tc>
        <w:tc>
          <w:tcPr>
            <w:tcW w:w="1276" w:type="dxa"/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  <w:r w:rsidRPr="00D5736F">
              <w:rPr>
                <w:rFonts w:ascii="Times New Roman" w:hAnsi="Times New Roman"/>
              </w:rPr>
              <w:t>Kommentar</w:t>
            </w:r>
          </w:p>
        </w:tc>
      </w:tr>
      <w:tr w:rsidR="00BD079D" w:rsidRPr="00D5736F" w:rsidTr="00D5736F">
        <w:trPr>
          <w:trHeight w:val="9676"/>
        </w:trPr>
        <w:tc>
          <w:tcPr>
            <w:tcW w:w="8330" w:type="dxa"/>
            <w:gridSpan w:val="2"/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226B5F" w:rsidRDefault="00226B5F" w:rsidP="00226B5F">
            <w:pPr>
              <w:contextualSpacing/>
            </w:pPr>
            <w:r>
              <w:t>GSH –</w:t>
            </w:r>
            <w:r w:rsidR="00BE34F5">
              <w:t xml:space="preserve"> "Trainingsraum-AG"</w:t>
            </w:r>
            <w:r>
              <w:t xml:space="preserve"> (Teil des Trainingsraumkonzeptes)</w:t>
            </w:r>
          </w:p>
          <w:p w:rsidR="00226B5F" w:rsidRDefault="00226B5F" w:rsidP="00226B5F">
            <w:pPr>
              <w:contextualSpacing/>
            </w:pPr>
          </w:p>
          <w:p w:rsidR="00226B5F" w:rsidRPr="00600264" w:rsidRDefault="00226B5F" w:rsidP="00226B5F">
            <w:pPr>
              <w:contextualSpacing/>
              <w:rPr>
                <w:u w:val="single"/>
              </w:rPr>
            </w:pPr>
            <w:r w:rsidRPr="00600264">
              <w:rPr>
                <w:u w:val="single"/>
              </w:rPr>
              <w:t>1</w:t>
            </w:r>
            <w:r w:rsidR="00DE0B3D">
              <w:rPr>
                <w:u w:val="single"/>
              </w:rPr>
              <w:t>.</w:t>
            </w:r>
            <w:r w:rsidRPr="00600264">
              <w:rPr>
                <w:u w:val="single"/>
              </w:rPr>
              <w:t xml:space="preserve"> Idee </w:t>
            </w:r>
            <w:r w:rsidR="00BE34F5">
              <w:rPr>
                <w:u w:val="single"/>
              </w:rPr>
              <w:t>der Trainingsraum-AG</w:t>
            </w:r>
          </w:p>
          <w:p w:rsidR="00226B5F" w:rsidRDefault="00226B5F" w:rsidP="00226B5F">
            <w:pPr>
              <w:contextualSpacing/>
            </w:pPr>
            <w:r>
              <w:t xml:space="preserve">Die Schülerinnen und Schüler </w:t>
            </w:r>
            <w:r w:rsidR="00DE0B3D">
              <w:t>bekom</w:t>
            </w:r>
            <w:r w:rsidR="009F02E0">
              <w:t>men</w:t>
            </w:r>
            <w:r>
              <w:t xml:space="preserve"> die Möglichkeit Trainingsraumbesuch</w:t>
            </w:r>
            <w:r w:rsidR="00DE0B3D">
              <w:t>e</w:t>
            </w:r>
            <w:bookmarkStart w:id="0" w:name="_GoBack"/>
            <w:bookmarkEnd w:id="0"/>
            <w:r>
              <w:t xml:space="preserve"> zu löschen. Wenn sie dieser Möglichkeit nicht nachkommen, wird nach dem dritten, sechsten und neunten ungelöschten Besuch jeweils ein</w:t>
            </w:r>
            <w:r w:rsidR="00BE34F5">
              <w:t>e Teilnahme</w:t>
            </w:r>
            <w:r w:rsidR="00DE0B3D">
              <w:t xml:space="preserve"> an</w:t>
            </w:r>
            <w:r w:rsidR="00BE34F5">
              <w:t xml:space="preserve"> der Trainingsraum-AG erfol</w:t>
            </w:r>
            <w:r>
              <w:t xml:space="preserve">gen. </w:t>
            </w:r>
            <w:r w:rsidR="00BE34F5">
              <w:t>Sie</w:t>
            </w:r>
            <w:r>
              <w:t xml:space="preserve"> soll als Konsequenz de</w:t>
            </w:r>
            <w:r w:rsidR="00BE34F5">
              <w:t>r nicht gelöschten Trainingsraumbesuche</w:t>
            </w:r>
            <w:r>
              <w:t xml:space="preserve"> verstanden werden.</w:t>
            </w:r>
          </w:p>
          <w:p w:rsidR="00226B5F" w:rsidRDefault="00226B5F" w:rsidP="00226B5F">
            <w:pPr>
              <w:contextualSpacing/>
            </w:pPr>
            <w:r>
              <w:t>Bei diese</w:t>
            </w:r>
            <w:r w:rsidR="00BE34F5">
              <w:t>r AG bekommen di</w:t>
            </w:r>
            <w:r>
              <w:t xml:space="preserve">e </w:t>
            </w:r>
            <w:r w:rsidR="00BE34F5">
              <w:t xml:space="preserve">Schüler </w:t>
            </w:r>
            <w:r>
              <w:t>Aufgaben</w:t>
            </w:r>
            <w:r w:rsidR="00BE066E">
              <w:t>,</w:t>
            </w:r>
            <w:r>
              <w:t xml:space="preserve"> um sich positiv für die Schule einzubringen. </w:t>
            </w:r>
            <w:r w:rsidR="00BE34F5">
              <w:t>Nehmen</w:t>
            </w:r>
            <w:r>
              <w:t xml:space="preserve"> die Schüler diesen Termin nicht war, gilt dies als ein weiterer ungelöschter Trainingsraumbesuch.</w:t>
            </w:r>
          </w:p>
          <w:p w:rsidR="00226B5F" w:rsidRDefault="00226B5F" w:rsidP="00226B5F">
            <w:pPr>
              <w:contextualSpacing/>
            </w:pPr>
            <w:r>
              <w:t xml:space="preserve">Die Eltern werden schriftlich über die Termine informiert und </w:t>
            </w:r>
            <w:r w:rsidR="00BE066E">
              <w:t>sie werden</w:t>
            </w:r>
            <w:r>
              <w:t xml:space="preserve"> auf unser Trainingsraumkonzept hingewiesen.</w:t>
            </w:r>
          </w:p>
          <w:p w:rsidR="00654D2F" w:rsidRDefault="00654D2F" w:rsidP="00226B5F">
            <w:pPr>
              <w:contextualSpacing/>
            </w:pPr>
          </w:p>
          <w:p w:rsidR="00226B5F" w:rsidRDefault="00226B5F" w:rsidP="00226B5F">
            <w:pPr>
              <w:contextualSpacing/>
              <w:rPr>
                <w:u w:val="single"/>
              </w:rPr>
            </w:pPr>
            <w:r w:rsidRPr="00600264">
              <w:rPr>
                <w:u w:val="single"/>
              </w:rPr>
              <w:t>2</w:t>
            </w:r>
            <w:r w:rsidR="00DE0B3D">
              <w:rPr>
                <w:u w:val="single"/>
              </w:rPr>
              <w:t>.</w:t>
            </w:r>
            <w:r w:rsidRPr="00600264">
              <w:rPr>
                <w:u w:val="single"/>
              </w:rPr>
              <w:t xml:space="preserve"> Tätigkeiten und Ablauf de</w:t>
            </w:r>
            <w:r w:rsidR="00BE34F5">
              <w:rPr>
                <w:u w:val="single"/>
              </w:rPr>
              <w:t>r AG</w:t>
            </w:r>
          </w:p>
          <w:p w:rsidR="00226B5F" w:rsidRPr="00600264" w:rsidRDefault="00226B5F" w:rsidP="00226B5F">
            <w:pPr>
              <w:contextualSpacing/>
            </w:pPr>
            <w:r>
              <w:t xml:space="preserve">Drei ungelöschte Besuche haben die Folge, dass die Schüler </w:t>
            </w:r>
            <w:r w:rsidR="00BE34F5">
              <w:t>3-</w:t>
            </w:r>
            <w:r>
              <w:t>mal a</w:t>
            </w:r>
            <w:r w:rsidR="00BE34F5">
              <w:t>n der AG t</w:t>
            </w:r>
            <w:r>
              <w:t>eilnehmen müssen.</w:t>
            </w:r>
          </w:p>
          <w:p w:rsidR="00226B5F" w:rsidRDefault="00226B5F" w:rsidP="00226B5F">
            <w:pPr>
              <w:contextualSpacing/>
            </w:pPr>
            <w:r>
              <w:t>Ein Mitglied des Trainingsraumteams übernimmt die Trainingsraum</w:t>
            </w:r>
            <w:r w:rsidR="00BE34F5">
              <w:t>-</w:t>
            </w:r>
            <w:r>
              <w:t xml:space="preserve">AG. Einmal in der Woche für 45 Minuten erhalten die Schüler dann Aufgaben vom AG-Leiter. </w:t>
            </w:r>
          </w:p>
          <w:p w:rsidR="00226B5F" w:rsidRDefault="00226B5F" w:rsidP="00226B5F">
            <w:pPr>
              <w:contextualSpacing/>
            </w:pPr>
            <w:r>
              <w:t>Mögliche Aufgaben sind beispielsweise Klassenräume komplett auf</w:t>
            </w:r>
            <w:r w:rsidR="00BE34F5">
              <w:t>zu</w:t>
            </w:r>
            <w:r>
              <w:t>räumen</w:t>
            </w:r>
            <w:r w:rsidR="000831C9">
              <w:t>,</w:t>
            </w:r>
            <w:r>
              <w:t xml:space="preserve"> den Schulhof</w:t>
            </w:r>
            <w:r w:rsidR="009F02E0">
              <w:t xml:space="preserve"> </w:t>
            </w:r>
            <w:r w:rsidR="009F02E0" w:rsidRPr="009F02E0">
              <w:t xml:space="preserve">zu säubern oder </w:t>
            </w:r>
            <w:r w:rsidRPr="009F02E0">
              <w:t xml:space="preserve">Blumenbeete </w:t>
            </w:r>
            <w:r w:rsidR="009F02E0" w:rsidRPr="009F02E0">
              <w:t xml:space="preserve">zu </w:t>
            </w:r>
            <w:r w:rsidRPr="009F02E0">
              <w:t>pflegen.</w:t>
            </w:r>
          </w:p>
          <w:p w:rsidR="00654D2F" w:rsidRDefault="00654D2F" w:rsidP="00226B5F">
            <w:pPr>
              <w:contextualSpacing/>
            </w:pPr>
          </w:p>
          <w:p w:rsidR="00226B5F" w:rsidRPr="00881236" w:rsidRDefault="00226B5F" w:rsidP="00226B5F">
            <w:pPr>
              <w:contextualSpacing/>
              <w:rPr>
                <w:u w:val="single"/>
              </w:rPr>
            </w:pPr>
            <w:r w:rsidRPr="00881236">
              <w:rPr>
                <w:u w:val="single"/>
              </w:rPr>
              <w:t>3</w:t>
            </w:r>
            <w:r w:rsidR="00DE0B3D">
              <w:rPr>
                <w:u w:val="single"/>
              </w:rPr>
              <w:t>.</w:t>
            </w:r>
            <w:r w:rsidRPr="00881236">
              <w:rPr>
                <w:u w:val="single"/>
              </w:rPr>
              <w:t xml:space="preserve"> Fazit, Erfolge, Misserfolge</w:t>
            </w:r>
          </w:p>
          <w:p w:rsidR="00226B5F" w:rsidRDefault="00226B5F" w:rsidP="00226B5F">
            <w:pPr>
              <w:contextualSpacing/>
            </w:pPr>
            <w:r>
              <w:t xml:space="preserve">Das Ziel </w:t>
            </w:r>
            <w:r w:rsidR="00DE0B3D">
              <w:t>konsequent auf ungelöschte Trainingsraumbesuche zu reagieren und Schüler dadurch zu motivieren, in Zukunft Trainingsraumbesuche zu löschen</w:t>
            </w:r>
            <w:r>
              <w:t>, wird in den meisten Fällen erreicht. Die Teilnahme an de</w:t>
            </w:r>
            <w:r w:rsidR="009F02E0">
              <w:t>m</w:t>
            </w:r>
            <w:r>
              <w:t xml:space="preserve"> Dienst wird bis auf wenige Ausnahmen erfüllt und </w:t>
            </w:r>
            <w:r w:rsidR="009F02E0">
              <w:t>strengstens</w:t>
            </w:r>
            <w:r>
              <w:t xml:space="preserve"> durch den Trainingsraumlehrer bzw. Klassenlehrer kontrolliert. Es gibt sehr selten Schülerinnen und Schüler</w:t>
            </w:r>
            <w:r w:rsidR="00BE066E">
              <w:t>,</w:t>
            </w:r>
            <w:r>
              <w:t xml:space="preserve">  die mehrmals </w:t>
            </w:r>
            <w:r w:rsidR="009F02E0">
              <w:t>an der AG</w:t>
            </w:r>
            <w:r w:rsidR="000831C9">
              <w:t xml:space="preserve"> teilnehmen.</w:t>
            </w:r>
          </w:p>
          <w:p w:rsidR="00BD079D" w:rsidRPr="00D5736F" w:rsidRDefault="00226B5F" w:rsidP="00226B5F">
            <w:pPr>
              <w:contextualSpacing/>
              <w:rPr>
                <w:rFonts w:ascii="Times New Roman" w:hAnsi="Times New Roman"/>
              </w:rPr>
            </w:pPr>
            <w:r>
              <w:t xml:space="preserve">Ausnahmen: </w:t>
            </w:r>
            <w:r w:rsidR="000831C9">
              <w:t>E</w:t>
            </w:r>
            <w:r w:rsidR="00DE0B3D">
              <w:t xml:space="preserve">s ist </w:t>
            </w:r>
            <w:r>
              <w:t>festge</w:t>
            </w:r>
            <w:r w:rsidR="00DE0B3D">
              <w:t>stellt worden, dass es im  10.</w:t>
            </w:r>
            <w:r>
              <w:t xml:space="preserve"> Jahrgang </w:t>
            </w:r>
            <w:r w:rsidR="00DE0B3D">
              <w:t>am</w:t>
            </w:r>
            <w:r>
              <w:t xml:space="preserve"> </w:t>
            </w:r>
            <w:r w:rsidR="00DE0B3D">
              <w:t>Ende</w:t>
            </w:r>
            <w:r>
              <w:t xml:space="preserve"> des Sch</w:t>
            </w:r>
            <w:r w:rsidR="000831C9">
              <w:t xml:space="preserve">uljahres  </w:t>
            </w:r>
            <w:r w:rsidR="00DE0B3D">
              <w:t>ver</w:t>
            </w:r>
            <w:r w:rsidR="000831C9">
              <w:t>einzel</w:t>
            </w:r>
            <w:r w:rsidR="00DE0B3D">
              <w:t>t</w:t>
            </w:r>
            <w:r w:rsidR="000831C9">
              <w:t xml:space="preserve"> Schüler </w:t>
            </w:r>
            <w:r w:rsidR="00DE0B3D">
              <w:t xml:space="preserve">gibt, </w:t>
            </w:r>
            <w:r w:rsidR="000831C9">
              <w:t>die</w:t>
            </w:r>
            <w:r w:rsidR="00DE0B3D">
              <w:t xml:space="preserve"> die</w:t>
            </w:r>
            <w:r w:rsidR="000831C9">
              <w:t xml:space="preserve"> Trainingsraum-AG </w:t>
            </w:r>
            <w:r>
              <w:t xml:space="preserve">nicht </w:t>
            </w:r>
            <w:r w:rsidR="00DE0B3D">
              <w:t>besuchen</w:t>
            </w:r>
            <w:r>
              <w:t xml:space="preserve">. </w:t>
            </w: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BD079D" w:rsidRPr="00D5736F" w:rsidRDefault="00BD079D" w:rsidP="00D5736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65AF" w:rsidRDefault="00D365AF" w:rsidP="00226B5F"/>
    <w:sectPr w:rsidR="00D365AF" w:rsidSect="003D3A8D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512" w:rsidRDefault="00A85512" w:rsidP="00C32933">
      <w:pPr>
        <w:spacing w:after="0" w:line="240" w:lineRule="auto"/>
      </w:pPr>
      <w:r>
        <w:separator/>
      </w:r>
    </w:p>
  </w:endnote>
  <w:endnote w:type="continuationSeparator" w:id="0">
    <w:p w:rsidR="00A85512" w:rsidRDefault="00A85512" w:rsidP="00C32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512" w:rsidRDefault="00A85512" w:rsidP="00C32933">
      <w:pPr>
        <w:spacing w:after="0" w:line="240" w:lineRule="auto"/>
      </w:pPr>
      <w:r>
        <w:separator/>
      </w:r>
    </w:p>
  </w:footnote>
  <w:footnote w:type="continuationSeparator" w:id="0">
    <w:p w:rsidR="00A85512" w:rsidRDefault="00A85512" w:rsidP="00C32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60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242"/>
      <w:gridCol w:w="709"/>
      <w:gridCol w:w="1418"/>
      <w:gridCol w:w="1367"/>
      <w:gridCol w:w="1184"/>
      <w:gridCol w:w="1910"/>
      <w:gridCol w:w="1776"/>
    </w:tblGrid>
    <w:tr w:rsidR="00923724" w:rsidRPr="00D5736F" w:rsidTr="00D5736F">
      <w:tc>
        <w:tcPr>
          <w:tcW w:w="9606" w:type="dxa"/>
          <w:gridSpan w:val="7"/>
          <w:shd w:val="clear" w:color="auto" w:fill="auto"/>
        </w:tcPr>
        <w:p w:rsidR="00923724" w:rsidRPr="00D5736F" w:rsidRDefault="00923724" w:rsidP="00D5736F">
          <w:pPr>
            <w:spacing w:after="0" w:line="240" w:lineRule="auto"/>
            <w:rPr>
              <w:rFonts w:ascii="Times New Roman" w:eastAsia="Times New Roman" w:hAnsi="Times New Roman"/>
              <w:sz w:val="20"/>
              <w:szCs w:val="20"/>
            </w:rPr>
          </w:pPr>
          <w:r w:rsidRPr="00D5736F">
            <w:rPr>
              <w:rFonts w:ascii="Times New Roman" w:eastAsia="Times New Roman" w:hAnsi="Times New Roman"/>
              <w:sz w:val="20"/>
              <w:szCs w:val="20"/>
            </w:rPr>
            <w:t>Städt. Gesamtschule Heiligenhaus, 191917</w:t>
          </w:r>
        </w:p>
      </w:tc>
    </w:tr>
    <w:tr w:rsidR="00923724" w:rsidRPr="00D5736F" w:rsidTr="00D5736F">
      <w:tc>
        <w:tcPr>
          <w:tcW w:w="1242" w:type="dxa"/>
          <w:shd w:val="clear" w:color="auto" w:fill="auto"/>
        </w:tcPr>
        <w:p w:rsidR="00923724" w:rsidRPr="00D5736F" w:rsidRDefault="00923724">
          <w:pPr>
            <w:pStyle w:val="Kopfzeile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Ordner Nr.</w:t>
          </w:r>
        </w:p>
      </w:tc>
      <w:tc>
        <w:tcPr>
          <w:tcW w:w="709" w:type="dxa"/>
          <w:shd w:val="clear" w:color="auto" w:fill="auto"/>
        </w:tcPr>
        <w:p w:rsidR="00923724" w:rsidRPr="00D5736F" w:rsidRDefault="00923724" w:rsidP="00D5736F">
          <w:pPr>
            <w:pStyle w:val="Kopfzeile"/>
            <w:jc w:val="center"/>
            <w:rPr>
              <w:rFonts w:ascii="Times New Roman" w:hAnsi="Times New Roman"/>
            </w:rPr>
          </w:pPr>
        </w:p>
      </w:tc>
      <w:tc>
        <w:tcPr>
          <w:tcW w:w="1418" w:type="dxa"/>
          <w:shd w:val="clear" w:color="auto" w:fill="auto"/>
        </w:tcPr>
        <w:p w:rsidR="00923724" w:rsidRPr="00D5736F" w:rsidRDefault="00923724" w:rsidP="00226B5F">
          <w:pPr>
            <w:pStyle w:val="Kopfzeile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Autor (</w:t>
          </w:r>
          <w:r w:rsidR="00226B5F">
            <w:rPr>
              <w:rFonts w:ascii="Times New Roman" w:hAnsi="Times New Roman"/>
            </w:rPr>
            <w:t>BUK</w:t>
          </w:r>
          <w:r w:rsidRPr="00D5736F">
            <w:rPr>
              <w:rFonts w:ascii="Times New Roman" w:hAnsi="Times New Roman"/>
            </w:rPr>
            <w:t>)</w:t>
          </w:r>
        </w:p>
      </w:tc>
      <w:tc>
        <w:tcPr>
          <w:tcW w:w="1367" w:type="dxa"/>
          <w:shd w:val="clear" w:color="auto" w:fill="auto"/>
        </w:tcPr>
        <w:p w:rsidR="00923724" w:rsidRPr="00D5736F" w:rsidRDefault="00923724">
          <w:pPr>
            <w:pStyle w:val="Kopfzeile"/>
            <w:rPr>
              <w:rFonts w:ascii="Times New Roman" w:hAnsi="Times New Roman"/>
            </w:rPr>
          </w:pPr>
        </w:p>
      </w:tc>
      <w:tc>
        <w:tcPr>
          <w:tcW w:w="1184" w:type="dxa"/>
          <w:shd w:val="clear" w:color="auto" w:fill="auto"/>
          <w:vAlign w:val="center"/>
        </w:tcPr>
        <w:p w:rsidR="00923724" w:rsidRPr="00D5736F" w:rsidRDefault="00923724" w:rsidP="00D5736F">
          <w:pPr>
            <w:pStyle w:val="Kopfzeile"/>
            <w:jc w:val="center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Datum</w:t>
          </w:r>
        </w:p>
      </w:tc>
      <w:tc>
        <w:tcPr>
          <w:tcW w:w="1910" w:type="dxa"/>
          <w:shd w:val="clear" w:color="auto" w:fill="auto"/>
          <w:vAlign w:val="center"/>
        </w:tcPr>
        <w:p w:rsidR="00923724" w:rsidRPr="00D5736F" w:rsidRDefault="00923724" w:rsidP="00226B5F">
          <w:pPr>
            <w:pStyle w:val="Kopfzeile"/>
            <w:jc w:val="center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2</w:t>
          </w:r>
          <w:r w:rsidR="00226B5F">
            <w:rPr>
              <w:rFonts w:ascii="Times New Roman" w:hAnsi="Times New Roman"/>
            </w:rPr>
            <w:t>0</w:t>
          </w:r>
          <w:r w:rsidRPr="00D5736F">
            <w:rPr>
              <w:rFonts w:ascii="Times New Roman" w:hAnsi="Times New Roman"/>
            </w:rPr>
            <w:t>.08.2012</w:t>
          </w:r>
        </w:p>
      </w:tc>
      <w:tc>
        <w:tcPr>
          <w:tcW w:w="1776" w:type="dxa"/>
          <w:shd w:val="clear" w:color="auto" w:fill="auto"/>
          <w:vAlign w:val="center"/>
        </w:tcPr>
        <w:p w:rsidR="00923724" w:rsidRPr="00D5736F" w:rsidRDefault="00923724" w:rsidP="00D5736F">
          <w:pPr>
            <w:jc w:val="center"/>
            <w:rPr>
              <w:rFonts w:ascii="Times New Roman" w:hAnsi="Times New Roman"/>
            </w:rPr>
          </w:pPr>
          <w:r w:rsidRPr="00D5736F">
            <w:rPr>
              <w:rFonts w:ascii="Times New Roman" w:eastAsia="Times New Roman" w:hAnsi="Times New Roman"/>
              <w:sz w:val="20"/>
              <w:szCs w:val="20"/>
            </w:rPr>
            <w:t xml:space="preserve">Seite </w:t>
          </w:r>
          <w:r w:rsidR="00E82015" w:rsidRPr="00D5736F">
            <w:rPr>
              <w:rFonts w:ascii="Times New Roman" w:eastAsia="Times New Roman" w:hAnsi="Times New Roman"/>
              <w:sz w:val="20"/>
              <w:szCs w:val="20"/>
            </w:rPr>
            <w:fldChar w:fldCharType="begin"/>
          </w:r>
          <w:r w:rsidRPr="00D5736F">
            <w:rPr>
              <w:rFonts w:ascii="Times New Roman" w:hAnsi="Times New Roman"/>
              <w:sz w:val="20"/>
              <w:szCs w:val="20"/>
            </w:rPr>
            <w:instrText>PAGE   \* MERGEFORMAT</w:instrText>
          </w:r>
          <w:r w:rsidR="00E82015" w:rsidRPr="00D5736F">
            <w:rPr>
              <w:rFonts w:ascii="Times New Roman" w:eastAsia="Times New Roman" w:hAnsi="Times New Roman"/>
              <w:sz w:val="20"/>
              <w:szCs w:val="20"/>
            </w:rPr>
            <w:fldChar w:fldCharType="separate"/>
          </w:r>
          <w:r w:rsidR="00DE0B3D" w:rsidRPr="00DE0B3D">
            <w:rPr>
              <w:rFonts w:ascii="Times New Roman" w:eastAsia="Times New Roman" w:hAnsi="Times New Roman"/>
              <w:noProof/>
              <w:sz w:val="20"/>
              <w:szCs w:val="20"/>
            </w:rPr>
            <w:t>1</w:t>
          </w:r>
          <w:r w:rsidR="00E82015" w:rsidRPr="00D5736F">
            <w:rPr>
              <w:rFonts w:ascii="Times New Roman" w:eastAsia="Times New Roman" w:hAnsi="Times New Roman"/>
              <w:sz w:val="20"/>
              <w:szCs w:val="20"/>
            </w:rPr>
            <w:fldChar w:fldCharType="end"/>
          </w:r>
        </w:p>
      </w:tc>
    </w:tr>
    <w:tr w:rsidR="00923724" w:rsidRPr="00D5736F" w:rsidTr="00D5736F">
      <w:tc>
        <w:tcPr>
          <w:tcW w:w="9606" w:type="dxa"/>
          <w:gridSpan w:val="7"/>
          <w:shd w:val="clear" w:color="auto" w:fill="auto"/>
        </w:tcPr>
        <w:p w:rsidR="00923724" w:rsidRPr="00D5736F" w:rsidRDefault="00923724" w:rsidP="00BE34F5">
          <w:pPr>
            <w:spacing w:after="0" w:line="240" w:lineRule="auto"/>
            <w:rPr>
              <w:rFonts w:ascii="Times New Roman" w:hAnsi="Times New Roman"/>
            </w:rPr>
          </w:pPr>
          <w:r w:rsidRPr="00D5736F">
            <w:rPr>
              <w:rFonts w:ascii="Times New Roman" w:hAnsi="Times New Roman"/>
            </w:rPr>
            <w:t>Oberthema:</w:t>
          </w:r>
          <w:r w:rsidR="00BE34F5">
            <w:rPr>
              <w:rFonts w:ascii="Times New Roman" w:hAnsi="Times New Roman"/>
            </w:rPr>
            <w:t xml:space="preserve"> Trainingsraumkonzept/ Trainingsraum-AG</w:t>
          </w:r>
        </w:p>
      </w:tc>
    </w:tr>
  </w:tbl>
  <w:p w:rsidR="00923724" w:rsidRDefault="009237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5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2933"/>
    <w:rsid w:val="000831C9"/>
    <w:rsid w:val="00226B5F"/>
    <w:rsid w:val="002F6F34"/>
    <w:rsid w:val="003D3A8D"/>
    <w:rsid w:val="0048196A"/>
    <w:rsid w:val="00654D2F"/>
    <w:rsid w:val="00740CE1"/>
    <w:rsid w:val="007B7C1B"/>
    <w:rsid w:val="00923724"/>
    <w:rsid w:val="009F02E0"/>
    <w:rsid w:val="00A85512"/>
    <w:rsid w:val="00A91C1C"/>
    <w:rsid w:val="00BD079D"/>
    <w:rsid w:val="00BE066E"/>
    <w:rsid w:val="00BE34F5"/>
    <w:rsid w:val="00C32933"/>
    <w:rsid w:val="00D365AF"/>
    <w:rsid w:val="00D5736F"/>
    <w:rsid w:val="00DE0B3D"/>
    <w:rsid w:val="00E8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D3A8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C3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32933"/>
  </w:style>
  <w:style w:type="paragraph" w:styleId="Fuzeile">
    <w:name w:val="footer"/>
    <w:basedOn w:val="Standard"/>
    <w:link w:val="FuzeileZchn"/>
    <w:uiPriority w:val="99"/>
    <w:unhideWhenUsed/>
    <w:rsid w:val="00C32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32933"/>
  </w:style>
  <w:style w:type="table" w:customStyle="1" w:styleId="Tabellenraster1">
    <w:name w:val="Tabellenraster1"/>
    <w:basedOn w:val="NormaleTabelle"/>
    <w:uiPriority w:val="59"/>
    <w:rsid w:val="00C329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F34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7D457-070F-4E01-B280-72699465E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Gesamtschule Heiligenhaus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ALIII</dc:creator>
  <cp:lastModifiedBy>Valued Acer Customer</cp:lastModifiedBy>
  <cp:revision>5</cp:revision>
  <cp:lastPrinted>2012-12-14T07:51:00Z</cp:lastPrinted>
  <dcterms:created xsi:type="dcterms:W3CDTF">2012-12-13T16:36:00Z</dcterms:created>
  <dcterms:modified xsi:type="dcterms:W3CDTF">2012-12-19T15:33:00Z</dcterms:modified>
</cp:coreProperties>
</file>